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D4987">
      <w:pPr>
        <w:spacing w:line="396" w:lineRule="auto"/>
        <w:jc w:val="center"/>
        <w:rPr>
          <w:rFonts w:ascii="宋体" w:hAnsi="宋体"/>
          <w:color w:val="000000"/>
          <w:sz w:val="40"/>
          <w:szCs w:val="40"/>
        </w:rPr>
      </w:pPr>
      <w:r>
        <w:rPr>
          <w:rFonts w:hint="eastAsia" w:ascii="宋体" w:hAnsi="宋体"/>
          <w:color w:val="000000"/>
          <w:sz w:val="40"/>
          <w:szCs w:val="40"/>
        </w:rPr>
        <w:t>济南鲍德冶金石灰石有限公司</w:t>
      </w:r>
    </w:p>
    <w:p w14:paraId="40F35914">
      <w:pPr>
        <w:spacing w:line="396" w:lineRule="auto"/>
        <w:jc w:val="center"/>
        <w:rPr>
          <w:rFonts w:ascii="宋体" w:hAnsi="宋体"/>
          <w:color w:val="000000"/>
          <w:sz w:val="40"/>
          <w:szCs w:val="40"/>
        </w:rPr>
      </w:pPr>
      <w:r>
        <w:rPr>
          <w:rFonts w:hint="eastAsia" w:ascii="宋体" w:hAnsi="宋体"/>
          <w:color w:val="000000"/>
          <w:sz w:val="40"/>
          <w:szCs w:val="40"/>
          <w:lang w:val="en-US" w:eastAsia="zh-CN"/>
        </w:rPr>
        <w:t>环保在线视频互联网专线</w:t>
      </w:r>
      <w:r>
        <w:rPr>
          <w:rFonts w:hint="eastAsia" w:ascii="宋体" w:hAnsi="宋体"/>
          <w:color w:val="000000"/>
          <w:sz w:val="40"/>
          <w:szCs w:val="40"/>
        </w:rPr>
        <w:t>采购询比价公告</w:t>
      </w:r>
    </w:p>
    <w:p w14:paraId="5C7D08D1">
      <w:pPr>
        <w:spacing w:line="520" w:lineRule="exact"/>
        <w:ind w:firstLine="640" w:firstLineChars="200"/>
        <w:jc w:val="left"/>
        <w:rPr>
          <w:rFonts w:hint="eastAsia" w:ascii="仿宋_GB2312" w:hAnsi="仿宋_GB2312"/>
          <w:color w:val="000000"/>
          <w:sz w:val="32"/>
          <w:szCs w:val="32"/>
        </w:rPr>
      </w:pPr>
    </w:p>
    <w:p w14:paraId="67905420">
      <w:pPr>
        <w:numPr>
          <w:ilvl w:val="0"/>
          <w:numId w:val="1"/>
        </w:numPr>
        <w:spacing w:line="520" w:lineRule="exact"/>
        <w:ind w:left="210" w:leftChars="100" w:firstLine="320" w:firstLine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询价名称：</w:t>
      </w:r>
      <w:r>
        <w:rPr>
          <w:rFonts w:hint="eastAsia" w:ascii="仿宋" w:hAnsi="仿宋" w:eastAsia="仿宋" w:cs="仿宋"/>
          <w:bCs/>
          <w:sz w:val="32"/>
          <w:szCs w:val="32"/>
          <w:lang w:val="en-US" w:eastAsia="zh-CN"/>
        </w:rPr>
        <w:t>环保在线视频互联网专线</w:t>
      </w:r>
    </w:p>
    <w:p w14:paraId="46F75FEF">
      <w:pPr>
        <w:numPr>
          <w:ilvl w:val="0"/>
          <w:numId w:val="1"/>
        </w:numPr>
        <w:spacing w:line="520" w:lineRule="exact"/>
        <w:ind w:left="210" w:leftChars="100" w:firstLine="320" w:firstLine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采购编号：1255251201001</w:t>
      </w:r>
      <w:bookmarkStart w:id="0" w:name="_GoBack"/>
      <w:bookmarkEnd w:id="0"/>
    </w:p>
    <w:p w14:paraId="2C27CFDF">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color w:val="000000"/>
          <w:sz w:val="32"/>
          <w:szCs w:val="32"/>
          <w:lang w:val="en-US" w:eastAsia="zh-CN"/>
        </w:rPr>
        <w:t>询价内容：</w:t>
      </w:r>
      <w:r>
        <w:rPr>
          <w:rFonts w:hint="eastAsia" w:ascii="仿宋" w:hAnsi="仿宋" w:eastAsia="仿宋" w:cs="仿宋"/>
          <w:sz w:val="32"/>
          <w:szCs w:val="32"/>
          <w:lang w:val="en-US" w:eastAsia="zh-CN"/>
        </w:rPr>
        <w:t>济南鲍德冶金石灰石有限公司生产现场视频信号通过互联网专线形式与章丘区环保局监控平台对接，以达到政府监管要求，</w:t>
      </w:r>
      <w:r>
        <w:rPr>
          <w:rFonts w:hint="eastAsia" w:ascii="仿宋" w:hAnsi="仿宋" w:eastAsia="仿宋" w:cs="仿宋"/>
          <w:sz w:val="32"/>
          <w:szCs w:val="32"/>
        </w:rPr>
        <w:t>为明确</w:t>
      </w:r>
      <w:r>
        <w:rPr>
          <w:rFonts w:hint="eastAsia" w:ascii="仿宋" w:hAnsi="仿宋" w:eastAsia="仿宋" w:cs="仿宋"/>
          <w:sz w:val="32"/>
          <w:szCs w:val="32"/>
          <w:lang w:val="en-US" w:eastAsia="zh-CN"/>
        </w:rPr>
        <w:t>济南鲍德冶金石灰石有限公司</w:t>
      </w:r>
      <w:r>
        <w:rPr>
          <w:rFonts w:hint="eastAsia" w:ascii="仿宋" w:hAnsi="仿宋" w:eastAsia="仿宋" w:cs="仿宋"/>
          <w:sz w:val="32"/>
          <w:szCs w:val="32"/>
        </w:rPr>
        <w:t>与</w:t>
      </w:r>
      <w:r>
        <w:rPr>
          <w:rFonts w:hint="eastAsia" w:ascii="仿宋" w:hAnsi="仿宋" w:eastAsia="仿宋" w:cs="仿宋"/>
          <w:sz w:val="32"/>
          <w:szCs w:val="32"/>
          <w:lang w:val="en-US" w:eastAsia="zh-CN"/>
        </w:rPr>
        <w:t>运营服务商</w:t>
      </w:r>
      <w:r>
        <w:rPr>
          <w:rFonts w:hint="eastAsia" w:ascii="仿宋" w:hAnsi="仿宋" w:eastAsia="仿宋" w:cs="仿宋"/>
          <w:sz w:val="32"/>
          <w:szCs w:val="32"/>
        </w:rPr>
        <w:t>的权利和义务，对</w:t>
      </w:r>
      <w:r>
        <w:rPr>
          <w:rFonts w:hint="eastAsia" w:ascii="仿宋" w:hAnsi="仿宋" w:eastAsia="仿宋" w:cs="仿宋"/>
          <w:bCs/>
          <w:sz w:val="32"/>
          <w:szCs w:val="32"/>
          <w:lang w:val="en-US" w:eastAsia="zh-CN"/>
        </w:rPr>
        <w:t>环保在线视频互联网专线服务</w:t>
      </w:r>
      <w:r>
        <w:rPr>
          <w:rFonts w:hint="eastAsia" w:ascii="仿宋" w:hAnsi="仿宋" w:eastAsia="仿宋" w:cs="仿宋"/>
          <w:sz w:val="32"/>
          <w:szCs w:val="32"/>
        </w:rPr>
        <w:t>确定价格。</w:t>
      </w:r>
    </w:p>
    <w:p w14:paraId="40C27FB6">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运营服务商采用光纤接入方式为济南鲍德冶金石灰石有限公司提供【1】条互联网接入，并提供【1】个可用公网IP地址。</w:t>
      </w:r>
    </w:p>
    <w:tbl>
      <w:tblPr>
        <w:tblStyle w:val="3"/>
        <w:tblW w:w="8397" w:type="dxa"/>
        <w:tblInd w:w="91" w:type="dxa"/>
        <w:tblLayout w:type="fixed"/>
        <w:tblCellMar>
          <w:top w:w="0" w:type="dxa"/>
          <w:left w:w="108" w:type="dxa"/>
          <w:bottom w:w="0" w:type="dxa"/>
          <w:right w:w="108" w:type="dxa"/>
        </w:tblCellMar>
      </w:tblPr>
      <w:tblGrid>
        <w:gridCol w:w="673"/>
        <w:gridCol w:w="1054"/>
        <w:gridCol w:w="1539"/>
        <w:gridCol w:w="2259"/>
        <w:gridCol w:w="1096"/>
        <w:gridCol w:w="1097"/>
        <w:gridCol w:w="679"/>
      </w:tblGrid>
      <w:tr w14:paraId="02DE43C6">
        <w:tblPrEx>
          <w:tblCellMar>
            <w:top w:w="0" w:type="dxa"/>
            <w:left w:w="108" w:type="dxa"/>
            <w:bottom w:w="0" w:type="dxa"/>
            <w:right w:w="108" w:type="dxa"/>
          </w:tblCellMar>
        </w:tblPrEx>
        <w:trPr>
          <w:trHeight w:val="993"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3F2A13CB">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序号</w:t>
            </w:r>
          </w:p>
        </w:tc>
        <w:tc>
          <w:tcPr>
            <w:tcW w:w="1054" w:type="dxa"/>
            <w:tcBorders>
              <w:top w:val="single" w:color="auto" w:sz="4" w:space="0"/>
              <w:left w:val="nil"/>
              <w:bottom w:val="single" w:color="auto" w:sz="4" w:space="0"/>
              <w:right w:val="single" w:color="auto" w:sz="4" w:space="0"/>
            </w:tcBorders>
            <w:noWrap w:val="0"/>
            <w:vAlign w:val="center"/>
          </w:tcPr>
          <w:p w14:paraId="3484354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带宽（Mbps)</w:t>
            </w:r>
          </w:p>
        </w:tc>
        <w:tc>
          <w:tcPr>
            <w:tcW w:w="1539" w:type="dxa"/>
            <w:tcBorders>
              <w:top w:val="single" w:color="auto" w:sz="4" w:space="0"/>
              <w:left w:val="nil"/>
              <w:bottom w:val="single" w:color="auto" w:sz="4" w:space="0"/>
              <w:right w:val="single" w:color="auto" w:sz="4" w:space="0"/>
            </w:tcBorders>
            <w:noWrap w:val="0"/>
            <w:vAlign w:val="center"/>
          </w:tcPr>
          <w:p w14:paraId="2645206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月资费</w:t>
            </w:r>
          </w:p>
          <w:p w14:paraId="2D16062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（元/月）</w:t>
            </w:r>
          </w:p>
        </w:tc>
        <w:tc>
          <w:tcPr>
            <w:tcW w:w="2259" w:type="dxa"/>
            <w:tcBorders>
              <w:top w:val="single" w:color="auto" w:sz="4" w:space="0"/>
              <w:left w:val="nil"/>
              <w:bottom w:val="single" w:color="auto" w:sz="4" w:space="0"/>
              <w:right w:val="single" w:color="auto" w:sz="4" w:space="0"/>
            </w:tcBorders>
            <w:noWrap w:val="0"/>
            <w:vAlign w:val="center"/>
          </w:tcPr>
          <w:p w14:paraId="1F8BD6D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安装地址</w:t>
            </w:r>
          </w:p>
        </w:tc>
        <w:tc>
          <w:tcPr>
            <w:tcW w:w="1096" w:type="dxa"/>
            <w:tcBorders>
              <w:top w:val="single" w:color="auto" w:sz="4" w:space="0"/>
              <w:left w:val="nil"/>
              <w:bottom w:val="single" w:color="auto" w:sz="4" w:space="0"/>
              <w:right w:val="single" w:color="auto" w:sz="4" w:space="0"/>
            </w:tcBorders>
            <w:noWrap w:val="0"/>
            <w:vAlign w:val="center"/>
          </w:tcPr>
          <w:p w14:paraId="1571236B">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业务用途</w:t>
            </w:r>
          </w:p>
        </w:tc>
        <w:tc>
          <w:tcPr>
            <w:tcW w:w="1097" w:type="dxa"/>
            <w:tcBorders>
              <w:top w:val="single" w:color="auto" w:sz="4" w:space="0"/>
              <w:left w:val="nil"/>
              <w:bottom w:val="single" w:color="auto" w:sz="4" w:space="0"/>
              <w:right w:val="single" w:color="auto" w:sz="4" w:space="0"/>
            </w:tcBorders>
            <w:noWrap w:val="0"/>
            <w:vAlign w:val="center"/>
          </w:tcPr>
          <w:p w14:paraId="58DB68F7">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业务保障等级</w:t>
            </w:r>
          </w:p>
        </w:tc>
        <w:tc>
          <w:tcPr>
            <w:tcW w:w="679" w:type="dxa"/>
            <w:tcBorders>
              <w:top w:val="single" w:color="auto" w:sz="4" w:space="0"/>
              <w:left w:val="nil"/>
              <w:bottom w:val="single" w:color="auto" w:sz="4" w:space="0"/>
              <w:right w:val="single" w:color="auto" w:sz="4" w:space="0"/>
            </w:tcBorders>
            <w:noWrap w:val="0"/>
            <w:vAlign w:val="center"/>
          </w:tcPr>
          <w:p w14:paraId="33F3C6F4">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备注</w:t>
            </w:r>
          </w:p>
        </w:tc>
      </w:tr>
      <w:tr w14:paraId="51E642F4">
        <w:tblPrEx>
          <w:tblCellMar>
            <w:top w:w="0" w:type="dxa"/>
            <w:left w:w="108" w:type="dxa"/>
            <w:bottom w:w="0" w:type="dxa"/>
            <w:right w:w="108" w:type="dxa"/>
          </w:tblCellMar>
        </w:tblPrEx>
        <w:trPr>
          <w:trHeight w:val="1493" w:hRule="atLeast"/>
        </w:trPr>
        <w:tc>
          <w:tcPr>
            <w:tcW w:w="673" w:type="dxa"/>
            <w:tcBorders>
              <w:top w:val="nil"/>
              <w:left w:val="single" w:color="auto" w:sz="4" w:space="0"/>
              <w:bottom w:val="single" w:color="auto" w:sz="4" w:space="0"/>
              <w:right w:val="single" w:color="auto" w:sz="4" w:space="0"/>
            </w:tcBorders>
            <w:noWrap w:val="0"/>
            <w:vAlign w:val="center"/>
          </w:tcPr>
          <w:p w14:paraId="4BD13E5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1</w:t>
            </w:r>
          </w:p>
        </w:tc>
        <w:tc>
          <w:tcPr>
            <w:tcW w:w="1054" w:type="dxa"/>
            <w:tcBorders>
              <w:top w:val="nil"/>
              <w:left w:val="nil"/>
              <w:bottom w:val="single" w:color="auto" w:sz="4" w:space="0"/>
              <w:right w:val="single" w:color="auto" w:sz="4" w:space="0"/>
            </w:tcBorders>
            <w:noWrap w:val="0"/>
            <w:vAlign w:val="center"/>
          </w:tcPr>
          <w:p w14:paraId="12E3C59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【100】</w:t>
            </w:r>
          </w:p>
        </w:tc>
        <w:tc>
          <w:tcPr>
            <w:tcW w:w="1539" w:type="dxa"/>
            <w:tcBorders>
              <w:top w:val="nil"/>
              <w:left w:val="nil"/>
              <w:bottom w:val="single" w:color="auto" w:sz="4" w:space="0"/>
              <w:right w:val="single" w:color="auto" w:sz="4" w:space="0"/>
            </w:tcBorders>
            <w:noWrap w:val="0"/>
            <w:vAlign w:val="center"/>
          </w:tcPr>
          <w:p w14:paraId="5067EA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p>
        </w:tc>
        <w:tc>
          <w:tcPr>
            <w:tcW w:w="2259" w:type="dxa"/>
            <w:tcBorders>
              <w:top w:val="nil"/>
              <w:left w:val="nil"/>
              <w:bottom w:val="single" w:color="auto" w:sz="4" w:space="0"/>
              <w:right w:val="single" w:color="auto" w:sz="4" w:space="0"/>
            </w:tcBorders>
            <w:noWrap w:val="0"/>
            <w:vAlign w:val="center"/>
          </w:tcPr>
          <w:p w14:paraId="280524A9">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济南鲍德冶金石灰石有限公司翟家庄矿区　</w:t>
            </w:r>
          </w:p>
        </w:tc>
        <w:tc>
          <w:tcPr>
            <w:tcW w:w="1096" w:type="dxa"/>
            <w:tcBorders>
              <w:top w:val="nil"/>
              <w:left w:val="nil"/>
              <w:bottom w:val="single" w:color="auto" w:sz="4" w:space="0"/>
              <w:right w:val="single" w:color="auto" w:sz="4" w:space="0"/>
            </w:tcBorders>
            <w:noWrap w:val="0"/>
            <w:vAlign w:val="center"/>
          </w:tcPr>
          <w:p w14:paraId="73CABD72">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环保监控数据传输　</w:t>
            </w:r>
          </w:p>
        </w:tc>
        <w:tc>
          <w:tcPr>
            <w:tcW w:w="1097" w:type="dxa"/>
            <w:tcBorders>
              <w:top w:val="nil"/>
              <w:left w:val="nil"/>
              <w:bottom w:val="single" w:color="auto" w:sz="4" w:space="0"/>
              <w:right w:val="single" w:color="auto" w:sz="4" w:space="0"/>
            </w:tcBorders>
            <w:noWrap w:val="0"/>
            <w:vAlign w:val="center"/>
          </w:tcPr>
          <w:p w14:paraId="19B4239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w:t>
            </w:r>
          </w:p>
        </w:tc>
        <w:tc>
          <w:tcPr>
            <w:tcW w:w="679" w:type="dxa"/>
            <w:tcBorders>
              <w:top w:val="nil"/>
              <w:left w:val="nil"/>
              <w:bottom w:val="single" w:color="auto" w:sz="4" w:space="0"/>
              <w:right w:val="single" w:color="auto" w:sz="4" w:space="0"/>
            </w:tcBorders>
            <w:noWrap w:val="0"/>
            <w:vAlign w:val="center"/>
          </w:tcPr>
          <w:p w14:paraId="4B81CED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　-</w:t>
            </w:r>
          </w:p>
        </w:tc>
      </w:tr>
    </w:tbl>
    <w:p w14:paraId="685CEA15">
      <w:pPr>
        <w:numPr>
          <w:ilvl w:val="0"/>
          <w:numId w:val="0"/>
        </w:numPr>
        <w:spacing w:line="520" w:lineRule="exact"/>
        <w:ind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三、需求地点：济南鲍德冶金石灰石有限公司</w:t>
      </w:r>
    </w:p>
    <w:p w14:paraId="71AF10BA">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四、结算方式:开具增值税专用发票(含税6%)，电汇支付，到厂价。</w:t>
      </w:r>
    </w:p>
    <w:p w14:paraId="5FAFE50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五、资格要求</w:t>
      </w:r>
    </w:p>
    <w:p w14:paraId="08A04C5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1、依法成立，具有法人资格和一般纳税人资格；</w:t>
      </w:r>
    </w:p>
    <w:p w14:paraId="4B3F9885">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2、具有良好的企业信誉和健全的财务会计制度；</w:t>
      </w:r>
    </w:p>
    <w:p w14:paraId="2FE1B7B2">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3、具有履行合同必需的设备、专业技术、资质能力；</w:t>
      </w:r>
    </w:p>
    <w:p w14:paraId="7147226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4、有依法缴纳税收和社会保障金的良好纪录；</w:t>
      </w:r>
    </w:p>
    <w:p w14:paraId="25A92306">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5、在经营活动中没有违法记录；</w:t>
      </w:r>
    </w:p>
    <w:p w14:paraId="28ECAA64">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六、报价方式及时间</w:t>
      </w:r>
    </w:p>
    <w:p w14:paraId="55E73C04">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公告时间：2025年12月1日-2025年12月3日 </w:t>
      </w:r>
    </w:p>
    <w:p w14:paraId="37ED0B29">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开标时间：2025年12月4日上午9:30时</w:t>
      </w:r>
    </w:p>
    <w:p w14:paraId="52C8AE96">
      <w:pPr>
        <w:numPr>
          <w:ilvl w:val="0"/>
          <w:numId w:val="0"/>
        </w:numPr>
        <w:spacing w:line="520" w:lineRule="exact"/>
        <w:ind w:leftChars="200"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登录www.jigang.com.cn—济钢集团有限公司阳光购销平台或 bidding.jigang.com.cn (网上报名)；使用指南可在网站首页“帮助中心”下载。</w:t>
      </w:r>
    </w:p>
    <w:p w14:paraId="7716FDB6">
      <w:pPr>
        <w:numPr>
          <w:ilvl w:val="0"/>
          <w:numId w:val="0"/>
        </w:numPr>
        <w:spacing w:line="520" w:lineRule="exact"/>
        <w:ind w:leftChars="200"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贵单位于2025年12月3日上午9：30之前将询价函、营业执照、法人身份证、委托代理人身份证、委托授权书、原件及复印件。提供在国家企业信用信息公示系统网络、企查查、天眼等信息平台上能够查找到贵公司的高管人员（截图）。上交济南鲍德冶金石灰石有限公司招标室207</w:t>
      </w:r>
    </w:p>
    <w:p w14:paraId="7D105632">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需方组织询比价联系人：郑工，电话：15098838165</w:t>
      </w:r>
    </w:p>
    <w:p w14:paraId="3563050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需方业务联系人：程工，电话：15314119619     </w:t>
      </w:r>
    </w:p>
    <w:p w14:paraId="2A8968E0">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387DDE74">
      <w:pPr>
        <w:numPr>
          <w:ilvl w:val="0"/>
          <w:numId w:val="0"/>
        </w:numPr>
        <w:spacing w:line="520" w:lineRule="exact"/>
        <w:ind w:leftChars="200" w:firstLine="2880" w:firstLineChars="9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济南鲍德冶金石灰石有限公司</w:t>
      </w:r>
    </w:p>
    <w:p w14:paraId="4E713E06">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1FA5550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2025年12月1日       </w:t>
      </w:r>
    </w:p>
    <w:p w14:paraId="003412EF">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6D89D926">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135E5269"/>
    <w:p w14:paraId="1553F362">
      <w:pPr>
        <w:keepNext w:val="0"/>
        <w:keepLines w:val="0"/>
        <w:pageBreakBefore w:val="0"/>
        <w:widowControl w:val="0"/>
        <w:kinsoku/>
        <w:wordWrap/>
        <w:overflowPunct/>
        <w:topLinePunct w:val="0"/>
        <w:autoSpaceDE/>
        <w:autoSpaceDN/>
        <w:bidi w:val="0"/>
        <w:adjustRightInd/>
        <w:snapToGrid/>
        <w:spacing w:line="240" w:lineRule="exact"/>
        <w:jc w:val="both"/>
        <w:textAlignment w:val="auto"/>
        <w:rPr>
          <w:b/>
          <w:bCs/>
          <w:sz w:val="36"/>
          <w:szCs w:val="40"/>
        </w:rPr>
      </w:pPr>
    </w:p>
    <w:p w14:paraId="5B79E8BB">
      <w:pPr>
        <w:jc w:val="both"/>
        <w:rPr>
          <w:b/>
          <w:bCs/>
          <w:sz w:val="36"/>
          <w:szCs w:val="40"/>
        </w:rPr>
      </w:pPr>
    </w:p>
    <w:p w14:paraId="408BC70C">
      <w:pPr>
        <w:jc w:val="center"/>
        <w:rPr>
          <w:b/>
          <w:bCs/>
          <w:sz w:val="36"/>
          <w:szCs w:val="40"/>
        </w:rPr>
      </w:pPr>
    </w:p>
    <w:p w14:paraId="3EAD4EB3">
      <w:pPr>
        <w:jc w:val="center"/>
        <w:rPr>
          <w:b/>
          <w:bCs/>
          <w:sz w:val="36"/>
          <w:szCs w:val="40"/>
        </w:rPr>
      </w:pPr>
    </w:p>
    <w:p w14:paraId="6E3B0B95">
      <w:pPr>
        <w:jc w:val="center"/>
        <w:rPr>
          <w:rFonts w:hint="eastAsia" w:eastAsiaTheme="minorEastAsia"/>
          <w:b/>
          <w:bCs/>
          <w:sz w:val="36"/>
          <w:szCs w:val="40"/>
          <w:lang w:val="en-US" w:eastAsia="zh-CN"/>
        </w:rPr>
      </w:pPr>
      <w:r>
        <w:rPr>
          <w:rFonts w:hint="eastAsia"/>
          <w:b/>
          <w:bCs/>
          <w:sz w:val="36"/>
          <w:szCs w:val="40"/>
          <w:lang w:val="en-US" w:eastAsia="zh-CN"/>
        </w:rPr>
        <w:t>报价表</w:t>
      </w:r>
    </w:p>
    <w:tbl>
      <w:tblPr>
        <w:tblStyle w:val="3"/>
        <w:tblW w:w="8456" w:type="dxa"/>
        <w:tblInd w:w="91" w:type="dxa"/>
        <w:tblLayout w:type="fixed"/>
        <w:tblCellMar>
          <w:top w:w="0" w:type="dxa"/>
          <w:left w:w="108" w:type="dxa"/>
          <w:bottom w:w="0" w:type="dxa"/>
          <w:right w:w="108" w:type="dxa"/>
        </w:tblCellMar>
      </w:tblPr>
      <w:tblGrid>
        <w:gridCol w:w="678"/>
        <w:gridCol w:w="1061"/>
        <w:gridCol w:w="1550"/>
        <w:gridCol w:w="2275"/>
        <w:gridCol w:w="1103"/>
        <w:gridCol w:w="1105"/>
        <w:gridCol w:w="684"/>
      </w:tblGrid>
      <w:tr w14:paraId="6BCDD360">
        <w:tblPrEx>
          <w:tblCellMar>
            <w:top w:w="0" w:type="dxa"/>
            <w:left w:w="108" w:type="dxa"/>
            <w:bottom w:w="0" w:type="dxa"/>
            <w:right w:w="108" w:type="dxa"/>
          </w:tblCellMar>
        </w:tblPrEx>
        <w:trPr>
          <w:trHeight w:val="1062"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14:paraId="61727A5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序号</w:t>
            </w:r>
          </w:p>
        </w:tc>
        <w:tc>
          <w:tcPr>
            <w:tcW w:w="1061" w:type="dxa"/>
            <w:tcBorders>
              <w:top w:val="single" w:color="auto" w:sz="4" w:space="0"/>
              <w:left w:val="nil"/>
              <w:bottom w:val="single" w:color="auto" w:sz="4" w:space="0"/>
              <w:right w:val="single" w:color="auto" w:sz="4" w:space="0"/>
            </w:tcBorders>
            <w:noWrap w:val="0"/>
            <w:vAlign w:val="center"/>
          </w:tcPr>
          <w:p w14:paraId="55A348F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带宽（Mbps)</w:t>
            </w:r>
          </w:p>
        </w:tc>
        <w:tc>
          <w:tcPr>
            <w:tcW w:w="1550" w:type="dxa"/>
            <w:tcBorders>
              <w:top w:val="single" w:color="auto" w:sz="4" w:space="0"/>
              <w:left w:val="nil"/>
              <w:bottom w:val="single" w:color="auto" w:sz="4" w:space="0"/>
              <w:right w:val="single" w:color="auto" w:sz="4" w:space="0"/>
            </w:tcBorders>
            <w:noWrap w:val="0"/>
            <w:vAlign w:val="center"/>
          </w:tcPr>
          <w:p w14:paraId="76CA5EB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月资费</w:t>
            </w:r>
          </w:p>
          <w:p w14:paraId="32C2DB2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（元/月）</w:t>
            </w:r>
          </w:p>
        </w:tc>
        <w:tc>
          <w:tcPr>
            <w:tcW w:w="2275" w:type="dxa"/>
            <w:tcBorders>
              <w:top w:val="single" w:color="auto" w:sz="4" w:space="0"/>
              <w:left w:val="nil"/>
              <w:bottom w:val="single" w:color="auto" w:sz="4" w:space="0"/>
              <w:right w:val="single" w:color="auto" w:sz="4" w:space="0"/>
            </w:tcBorders>
            <w:noWrap w:val="0"/>
            <w:vAlign w:val="center"/>
          </w:tcPr>
          <w:p w14:paraId="326D5FA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安装地址</w:t>
            </w:r>
          </w:p>
        </w:tc>
        <w:tc>
          <w:tcPr>
            <w:tcW w:w="1103" w:type="dxa"/>
            <w:tcBorders>
              <w:top w:val="single" w:color="auto" w:sz="4" w:space="0"/>
              <w:left w:val="nil"/>
              <w:bottom w:val="single" w:color="auto" w:sz="4" w:space="0"/>
              <w:right w:val="single" w:color="auto" w:sz="4" w:space="0"/>
            </w:tcBorders>
            <w:noWrap w:val="0"/>
            <w:vAlign w:val="center"/>
          </w:tcPr>
          <w:p w14:paraId="00E43FA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业务用途</w:t>
            </w:r>
          </w:p>
        </w:tc>
        <w:tc>
          <w:tcPr>
            <w:tcW w:w="1105" w:type="dxa"/>
            <w:tcBorders>
              <w:top w:val="single" w:color="auto" w:sz="4" w:space="0"/>
              <w:left w:val="nil"/>
              <w:bottom w:val="single" w:color="auto" w:sz="4" w:space="0"/>
              <w:right w:val="single" w:color="auto" w:sz="4" w:space="0"/>
            </w:tcBorders>
            <w:noWrap w:val="0"/>
            <w:vAlign w:val="center"/>
          </w:tcPr>
          <w:p w14:paraId="49221C5F">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业务保障等级</w:t>
            </w:r>
          </w:p>
        </w:tc>
        <w:tc>
          <w:tcPr>
            <w:tcW w:w="684" w:type="dxa"/>
            <w:tcBorders>
              <w:top w:val="single" w:color="auto" w:sz="4" w:space="0"/>
              <w:left w:val="nil"/>
              <w:bottom w:val="single" w:color="auto" w:sz="4" w:space="0"/>
              <w:right w:val="single" w:color="auto" w:sz="4" w:space="0"/>
            </w:tcBorders>
            <w:noWrap w:val="0"/>
            <w:vAlign w:val="center"/>
          </w:tcPr>
          <w:p w14:paraId="7F220403">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备注</w:t>
            </w:r>
          </w:p>
        </w:tc>
      </w:tr>
      <w:tr w14:paraId="46A6B5F5">
        <w:tblPrEx>
          <w:tblCellMar>
            <w:top w:w="0" w:type="dxa"/>
            <w:left w:w="108" w:type="dxa"/>
            <w:bottom w:w="0" w:type="dxa"/>
            <w:right w:w="108" w:type="dxa"/>
          </w:tblCellMar>
        </w:tblPrEx>
        <w:trPr>
          <w:trHeight w:val="1072" w:hRule="atLeast"/>
        </w:trPr>
        <w:tc>
          <w:tcPr>
            <w:tcW w:w="678" w:type="dxa"/>
            <w:tcBorders>
              <w:top w:val="nil"/>
              <w:left w:val="single" w:color="auto" w:sz="4" w:space="0"/>
              <w:bottom w:val="single" w:color="auto" w:sz="4" w:space="0"/>
              <w:right w:val="single" w:color="auto" w:sz="4" w:space="0"/>
            </w:tcBorders>
            <w:noWrap w:val="0"/>
            <w:vAlign w:val="center"/>
          </w:tcPr>
          <w:p w14:paraId="54027AC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1</w:t>
            </w:r>
          </w:p>
        </w:tc>
        <w:tc>
          <w:tcPr>
            <w:tcW w:w="1061" w:type="dxa"/>
            <w:tcBorders>
              <w:top w:val="nil"/>
              <w:left w:val="nil"/>
              <w:bottom w:val="single" w:color="auto" w:sz="4" w:space="0"/>
              <w:right w:val="single" w:color="auto" w:sz="4" w:space="0"/>
            </w:tcBorders>
            <w:noWrap w:val="0"/>
            <w:vAlign w:val="center"/>
          </w:tcPr>
          <w:p w14:paraId="45DBB2C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【100】</w:t>
            </w:r>
          </w:p>
        </w:tc>
        <w:tc>
          <w:tcPr>
            <w:tcW w:w="1550" w:type="dxa"/>
            <w:tcBorders>
              <w:top w:val="nil"/>
              <w:left w:val="nil"/>
              <w:bottom w:val="single" w:color="auto" w:sz="4" w:space="0"/>
              <w:right w:val="single" w:color="auto" w:sz="4" w:space="0"/>
            </w:tcBorders>
            <w:noWrap w:val="0"/>
            <w:vAlign w:val="center"/>
          </w:tcPr>
          <w:p w14:paraId="6B3D96D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bCs/>
                <w:sz w:val="24"/>
                <w:szCs w:val="24"/>
                <w:lang w:val="en-US" w:eastAsia="zh-CN"/>
              </w:rPr>
            </w:pPr>
          </w:p>
        </w:tc>
        <w:tc>
          <w:tcPr>
            <w:tcW w:w="2275" w:type="dxa"/>
            <w:tcBorders>
              <w:top w:val="nil"/>
              <w:left w:val="nil"/>
              <w:bottom w:val="single" w:color="auto" w:sz="4" w:space="0"/>
              <w:right w:val="single" w:color="auto" w:sz="4" w:space="0"/>
            </w:tcBorders>
            <w:noWrap w:val="0"/>
            <w:vAlign w:val="center"/>
          </w:tcPr>
          <w:p w14:paraId="227DDA7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济南鲍德冶金石灰石有限公司翟家庄矿区　</w:t>
            </w:r>
          </w:p>
        </w:tc>
        <w:tc>
          <w:tcPr>
            <w:tcW w:w="1103" w:type="dxa"/>
            <w:tcBorders>
              <w:top w:val="nil"/>
              <w:left w:val="nil"/>
              <w:bottom w:val="single" w:color="auto" w:sz="4" w:space="0"/>
              <w:right w:val="single" w:color="auto" w:sz="4" w:space="0"/>
            </w:tcBorders>
            <w:noWrap w:val="0"/>
            <w:vAlign w:val="center"/>
          </w:tcPr>
          <w:p w14:paraId="0F04065D">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环保监控数据传输　</w:t>
            </w:r>
          </w:p>
        </w:tc>
        <w:tc>
          <w:tcPr>
            <w:tcW w:w="1105" w:type="dxa"/>
            <w:tcBorders>
              <w:top w:val="nil"/>
              <w:left w:val="nil"/>
              <w:bottom w:val="single" w:color="auto" w:sz="4" w:space="0"/>
              <w:right w:val="single" w:color="auto" w:sz="4" w:space="0"/>
            </w:tcBorders>
            <w:noWrap w:val="0"/>
            <w:vAlign w:val="center"/>
          </w:tcPr>
          <w:p w14:paraId="5F719D0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w:t>
            </w:r>
          </w:p>
        </w:tc>
        <w:tc>
          <w:tcPr>
            <w:tcW w:w="684" w:type="dxa"/>
            <w:tcBorders>
              <w:top w:val="nil"/>
              <w:left w:val="nil"/>
              <w:bottom w:val="single" w:color="auto" w:sz="4" w:space="0"/>
              <w:right w:val="single" w:color="auto" w:sz="4" w:space="0"/>
            </w:tcBorders>
            <w:noWrap w:val="0"/>
            <w:vAlign w:val="center"/>
          </w:tcPr>
          <w:p w14:paraId="756BE72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仿宋" w:hAnsi="仿宋" w:eastAsia="仿宋"/>
                <w:bCs/>
                <w:sz w:val="24"/>
                <w:szCs w:val="24"/>
                <w:lang w:val="en-US" w:eastAsia="zh-CN"/>
              </w:rPr>
            </w:pPr>
            <w:r>
              <w:rPr>
                <w:rFonts w:hint="eastAsia" w:ascii="仿宋" w:hAnsi="仿宋" w:eastAsia="仿宋"/>
                <w:bCs/>
                <w:sz w:val="24"/>
                <w:szCs w:val="24"/>
                <w:lang w:val="en-US" w:eastAsia="zh-CN"/>
              </w:rPr>
              <w:t>　-</w:t>
            </w:r>
          </w:p>
        </w:tc>
      </w:tr>
      <w:tr w14:paraId="109A911B">
        <w:tblPrEx>
          <w:tblCellMar>
            <w:top w:w="0" w:type="dxa"/>
            <w:left w:w="108" w:type="dxa"/>
            <w:bottom w:w="0" w:type="dxa"/>
            <w:right w:w="108" w:type="dxa"/>
          </w:tblCellMar>
        </w:tblPrEx>
        <w:trPr>
          <w:trHeight w:val="1072" w:hRule="atLeast"/>
        </w:trPr>
        <w:tc>
          <w:tcPr>
            <w:tcW w:w="8456" w:type="dxa"/>
            <w:gridSpan w:val="7"/>
            <w:tcBorders>
              <w:top w:val="single" w:color="auto" w:sz="4" w:space="0"/>
              <w:left w:val="single" w:color="auto" w:sz="4" w:space="0"/>
              <w:bottom w:val="single" w:color="auto" w:sz="4" w:space="0"/>
              <w:right w:val="single" w:color="auto" w:sz="4" w:space="0"/>
            </w:tcBorders>
            <w:noWrap w:val="0"/>
            <w:vAlign w:val="center"/>
          </w:tcPr>
          <w:p w14:paraId="4F9B672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（含税6%）开具增值税发票，电汇支付。</w:t>
            </w:r>
          </w:p>
        </w:tc>
      </w:tr>
      <w:tr w14:paraId="0382A64B">
        <w:tblPrEx>
          <w:tblCellMar>
            <w:top w:w="0" w:type="dxa"/>
            <w:left w:w="108" w:type="dxa"/>
            <w:bottom w:w="0" w:type="dxa"/>
            <w:right w:w="108" w:type="dxa"/>
          </w:tblCellMar>
        </w:tblPrEx>
        <w:trPr>
          <w:trHeight w:val="1072" w:hRule="atLeast"/>
        </w:trPr>
        <w:tc>
          <w:tcPr>
            <w:tcW w:w="8456" w:type="dxa"/>
            <w:gridSpan w:val="7"/>
            <w:tcBorders>
              <w:top w:val="single" w:color="auto" w:sz="4" w:space="0"/>
              <w:left w:val="single" w:color="auto" w:sz="4" w:space="0"/>
              <w:bottom w:val="single" w:color="auto" w:sz="4" w:space="0"/>
              <w:right w:val="single" w:color="auto" w:sz="4" w:space="0"/>
            </w:tcBorders>
            <w:noWrap w:val="0"/>
            <w:vAlign w:val="center"/>
          </w:tcPr>
          <w:p w14:paraId="5D664322">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报价单位：                           盖章：</w:t>
            </w:r>
          </w:p>
        </w:tc>
      </w:tr>
      <w:tr w14:paraId="225D7A28">
        <w:tblPrEx>
          <w:tblCellMar>
            <w:top w:w="0" w:type="dxa"/>
            <w:left w:w="108" w:type="dxa"/>
            <w:bottom w:w="0" w:type="dxa"/>
            <w:right w:w="108" w:type="dxa"/>
          </w:tblCellMar>
        </w:tblPrEx>
        <w:trPr>
          <w:trHeight w:val="1072" w:hRule="atLeast"/>
        </w:trPr>
        <w:tc>
          <w:tcPr>
            <w:tcW w:w="8456" w:type="dxa"/>
            <w:gridSpan w:val="7"/>
            <w:tcBorders>
              <w:top w:val="single" w:color="auto" w:sz="4" w:space="0"/>
              <w:left w:val="single" w:color="auto" w:sz="4" w:space="0"/>
              <w:bottom w:val="single" w:color="auto" w:sz="4" w:space="0"/>
              <w:right w:val="single" w:color="auto" w:sz="4" w:space="0"/>
            </w:tcBorders>
            <w:noWrap w:val="0"/>
            <w:vAlign w:val="center"/>
          </w:tcPr>
          <w:p w14:paraId="716B3ADA">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联系人：                             电话：</w:t>
            </w:r>
          </w:p>
        </w:tc>
      </w:tr>
      <w:tr w14:paraId="33DA391E">
        <w:tblPrEx>
          <w:tblCellMar>
            <w:top w:w="0" w:type="dxa"/>
            <w:left w:w="108" w:type="dxa"/>
            <w:bottom w:w="0" w:type="dxa"/>
            <w:right w:w="108" w:type="dxa"/>
          </w:tblCellMar>
        </w:tblPrEx>
        <w:trPr>
          <w:trHeight w:val="1072" w:hRule="atLeast"/>
        </w:trPr>
        <w:tc>
          <w:tcPr>
            <w:tcW w:w="8456" w:type="dxa"/>
            <w:gridSpan w:val="7"/>
            <w:tcBorders>
              <w:top w:val="single" w:color="auto" w:sz="4" w:space="0"/>
              <w:left w:val="single" w:color="auto" w:sz="4" w:space="0"/>
              <w:bottom w:val="single" w:color="auto" w:sz="4" w:space="0"/>
              <w:right w:val="single" w:color="auto" w:sz="4" w:space="0"/>
            </w:tcBorders>
            <w:noWrap w:val="0"/>
            <w:vAlign w:val="center"/>
          </w:tcPr>
          <w:p w14:paraId="2C973399">
            <w:pPr>
              <w:keepNext w:val="0"/>
              <w:keepLines w:val="0"/>
              <w:pageBreakBefore w:val="0"/>
              <w:widowControl w:val="0"/>
              <w:kinsoku/>
              <w:wordWrap/>
              <w:overflowPunct/>
              <w:topLinePunct w:val="0"/>
              <w:autoSpaceDE/>
              <w:autoSpaceDN/>
              <w:bidi w:val="0"/>
              <w:adjustRightInd/>
              <w:snapToGrid w:val="0"/>
              <w:spacing w:line="500" w:lineRule="exact"/>
              <w:ind w:firstLine="3600" w:firstLineChars="1500"/>
              <w:jc w:val="both"/>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日期：2025年12月4日</w:t>
            </w:r>
          </w:p>
        </w:tc>
      </w:tr>
    </w:tbl>
    <w:p w14:paraId="51250AF0">
      <w:pPr>
        <w:jc w:val="center"/>
        <w:rPr>
          <w:b/>
          <w:bCs/>
          <w:sz w:val="36"/>
          <w:szCs w:val="40"/>
        </w:rPr>
      </w:pPr>
    </w:p>
    <w:p w14:paraId="60A25750"/>
    <w:p w14:paraId="502A10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83245"/>
    <w:multiLevelType w:val="singleLevel"/>
    <w:tmpl w:val="CCF83245"/>
    <w:lvl w:ilvl="0" w:tentative="0">
      <w:start w:val="1"/>
      <w:numFmt w:val="decimal"/>
      <w:suff w:val="nothing"/>
      <w:lvlText w:val="%1、"/>
      <w:lvlJc w:val="left"/>
    </w:lvl>
  </w:abstractNum>
  <w:abstractNum w:abstractNumId="1">
    <w:nsid w:val="251A452B"/>
    <w:multiLevelType w:val="singleLevel"/>
    <w:tmpl w:val="251A45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A2628"/>
    <w:rsid w:val="5C9E5F05"/>
    <w:rsid w:val="6C0A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804</Words>
  <Characters>907</Characters>
  <Lines>0</Lines>
  <Paragraphs>0</Paragraphs>
  <TotalTime>1</TotalTime>
  <ScaleCrop>false</ScaleCrop>
  <LinksUpToDate>false</LinksUpToDate>
  <CharactersWithSpaces>1008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2025-12-01T01:00:00Z</dcterms:created>
  <dc:creator>换个名字吧</dc:creator>
  <cp:lastModifiedBy>换个名字吧</cp:lastModifiedBy>
  <dcterms:modified xsi:type="dcterms:W3CDTF">2025-12-01T03:22:27Z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A470F0CDB1C54E718AEC43EB41FBE666_11</vt:lpwstr>
  </property>
  <property fmtid="{D5CDD505-2E9C-101B-9397-08002B2CF9AE}" pid="4" name="KSOTemplateDocerSaveRecord">
    <vt:lpwstr>eyJoZGlkIjoiNjU1ZDBhZGYzNGE2NTBkYzJjZDhiNGY0OWI1NmQ1ZmQiLCJ1c2VySWQiOiI3MzAxOTgwNzUifQ==</vt:lpwstr>
  </property>
</Properties>
</file>